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Obrazac 21.</w:t>
      </w:r>
    </w:p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STANJU STEČAJNE MASE </w:t>
      </w:r>
    </w:p>
    <w:p w:rsidR="004B4037" w:rsidRDefault="004B4037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Nadležni trgovački sud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TRGOVAČKI SUD U ZAGREBU</w:t>
      </w:r>
    </w:p>
    <w:p w:rsidR="004B4037" w:rsidRDefault="004B4037">
      <w:pPr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St-1646/11</w:t>
      </w:r>
    </w:p>
    <w:p w:rsidR="00856B45" w:rsidRDefault="00856B45">
      <w:pPr>
        <w:pStyle w:val="Tijeloteksta"/>
      </w:pPr>
    </w:p>
    <w:p w:rsidR="004B4037" w:rsidRDefault="004B4037">
      <w:pPr>
        <w:pStyle w:val="Tijeloteksta"/>
      </w:pPr>
      <w:r>
        <w:t>Dužnik (ime i prezime / tvrtka ili naziv, OIB, adresa / sjedište):</w:t>
      </w:r>
    </w:p>
    <w:p w:rsidR="000705BC" w:rsidRDefault="000413D3">
      <w:pPr>
        <w:pStyle w:val="Tijeloteksta"/>
        <w:rPr>
          <w:u w:val="single"/>
        </w:rPr>
      </w:pPr>
      <w:r w:rsidRPr="000413D3">
        <w:rPr>
          <w:u w:val="single"/>
          <w:lang w:val="hr-HR"/>
        </w:rPr>
        <w:t xml:space="preserve">Stečajna masa iza UTEMA d.o.o. - u stečaju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</w:tblGrid>
      <w:tr w:rsidR="000413D3" w:rsidRPr="000413D3" w:rsidTr="000413D3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0413D3" w:rsidRDefault="000413D3" w:rsidP="000413D3">
            <w:pPr>
              <w:pStyle w:val="Bezproreda"/>
              <w:rPr>
                <w:rFonts w:ascii="Times New Roman" w:hAnsi="Times New Roman" w:cstheme="minorBidi"/>
                <w:sz w:val="24"/>
                <w:szCs w:val="24"/>
                <w:u w:val="single"/>
              </w:rPr>
            </w:pPr>
            <w:r w:rsidRPr="000413D3">
              <w:rPr>
                <w:rFonts w:ascii="Times New Roman" w:hAnsi="Times New Roman" w:cstheme="minorBidi"/>
                <w:sz w:val="24"/>
                <w:szCs w:val="24"/>
                <w:u w:val="single"/>
              </w:rPr>
              <w:t>Zagreb (Grad Zagreb)</w:t>
            </w:r>
            <w:r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, </w:t>
            </w:r>
            <w:r w:rsidRPr="000413D3"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Bukovačka cesta 51 </w:t>
            </w:r>
            <w:r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 </w:t>
            </w:r>
          </w:p>
          <w:p w:rsidR="000413D3" w:rsidRPr="000413D3" w:rsidRDefault="000413D3" w:rsidP="000413D3">
            <w:pPr>
              <w:pStyle w:val="Bezproreda"/>
              <w:rPr>
                <w:rFonts w:ascii="Times New Roman" w:hAnsi="Times New Roman" w:cstheme="minorBidi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OIB: </w:t>
            </w:r>
            <w:r w:rsidRPr="000413D3"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65869832979 </w:t>
            </w:r>
          </w:p>
        </w:tc>
      </w:tr>
    </w:tbl>
    <w:p w:rsidR="000413D3" w:rsidRPr="000413D3" w:rsidRDefault="000413D3" w:rsidP="000413D3">
      <w:pPr>
        <w:pStyle w:val="Bezproreda"/>
        <w:rPr>
          <w:rFonts w:ascii="Times New Roman" w:hAnsi="Times New Roman" w:cstheme="minorBidi"/>
          <w:b/>
          <w:bCs/>
          <w:sz w:val="24"/>
          <w:szCs w:val="24"/>
          <w:u w:val="single"/>
        </w:rPr>
      </w:pP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"/>
      </w:tblGrid>
      <w:tr w:rsidR="000413D3" w:rsidRPr="000413D3" w:rsidTr="000413D3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0413D3" w:rsidRPr="000413D3" w:rsidRDefault="000413D3" w:rsidP="000413D3">
            <w:pPr>
              <w:pStyle w:val="Bezproreda"/>
              <w:rPr>
                <w:rFonts w:ascii="Times New Roman" w:hAnsi="Times New Roman" w:cstheme="minorBidi"/>
                <w:sz w:val="24"/>
                <w:szCs w:val="24"/>
                <w:u w:val="single"/>
              </w:rPr>
            </w:pPr>
          </w:p>
        </w:tc>
      </w:tr>
    </w:tbl>
    <w:p w:rsidR="004B4037" w:rsidRDefault="004B403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STANJE STEČAJNE MASE NAKON ZAVRŠNOG ROČIŠTA, ODNOSNO ZAKLJUČENJA STEČAJNOGA POSTUPKA</w:t>
      </w:r>
    </w:p>
    <w:p w:rsidR="004B4037" w:rsidRPr="000705BC" w:rsidRDefault="004B4037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koje su pretpostavke iz članka 289. Stečajnog zakona ispunjene, o kojoj se stečajnoj masi radi i kolika je njena vrijednost.</w:t>
      </w:r>
    </w:p>
    <w:p w:rsidR="004B4037" w:rsidRDefault="004B4037">
      <w:pPr>
        <w:pStyle w:val="Zaglavlje"/>
        <w:jc w:val="both"/>
      </w:pPr>
    </w:p>
    <w:p w:rsidR="000705BC" w:rsidRDefault="000705BC">
      <w:pPr>
        <w:pStyle w:val="Zaglavlje"/>
        <w:jc w:val="both"/>
      </w:pPr>
      <w:r>
        <w:t>Novčana sredstva na računu sudskog pologa..........................................26.420,46 kn</w:t>
      </w:r>
    </w:p>
    <w:p w:rsidR="000705BC" w:rsidRDefault="000705BC">
      <w:pPr>
        <w:pStyle w:val="Zaglavlje"/>
        <w:jc w:val="both"/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POSTUPANJE SA STEČAJNOM MASOM </w:t>
      </w:r>
    </w:p>
    <w:p w:rsidR="004B4037" w:rsidRPr="000705BC" w:rsidRDefault="004B4037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na koji način će se postupiti s preostalom stečajnom masom.</w:t>
      </w:r>
    </w:p>
    <w:p w:rsidR="000705BC" w:rsidRDefault="000705B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0705BC" w:rsidP="00866869">
      <w:pPr>
        <w:pStyle w:val="Zaglavlje"/>
        <w:jc w:val="both"/>
        <w:rPr>
          <w:rFonts w:cs="Times New Roman"/>
        </w:rPr>
      </w:pPr>
      <w:r>
        <w:t>Ovosudnim rješenjem St-1646/11 od 28.10.2015. godine osnovan je sudski polog radi deponiranja sredstava u iznosu od 26.420,46 kn do okončanja ovosudnom parničnog postupka BKS Bank AG c/a Utema d.o.o., posl.br. P-3156/12.</w:t>
      </w:r>
      <w:r w:rsidR="00866869">
        <w:t xml:space="preserve"> </w:t>
      </w:r>
      <w:r>
        <w:t xml:space="preserve">Predmetna parnica nastavljena je </w:t>
      </w:r>
      <w:r w:rsidR="001D022E">
        <w:t>pod posl.br. P-858/16</w:t>
      </w:r>
      <w:r w:rsidR="00856B45">
        <w:t xml:space="preserve">, pripremno ročište </w:t>
      </w:r>
      <w:r w:rsidR="001D022E">
        <w:t>03.05.2016. god.</w:t>
      </w:r>
      <w:r w:rsidR="00866869">
        <w:t xml:space="preserve"> </w:t>
      </w:r>
      <w:r w:rsidR="001D022E">
        <w:rPr>
          <w:rFonts w:cs="Times New Roman"/>
        </w:rPr>
        <w:t xml:space="preserve">S obzirom da su novčana sredstva u iznosu od 26.420,16 kn </w:t>
      </w:r>
      <w:r w:rsidR="004B4037">
        <w:rPr>
          <w:rFonts w:cs="Times New Roman"/>
        </w:rPr>
        <w:t>prenesena je na račun sudskog depozita okončanja tog postupka,</w:t>
      </w:r>
      <w:r w:rsidR="001D022E">
        <w:rPr>
          <w:rFonts w:cs="Times New Roman"/>
        </w:rPr>
        <w:t xml:space="preserve"> za sada ne postoje uvjeti za postupanje u vezi s navedenim sredstvima.  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="00866869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sada ne postoje pretpostavke za naknadnu diobu, jer se preostala stečajna masa u iznosu 26.420,46 kn ne dijeli stečajnim vjerovnicima, nego je u rezervaciji na sudskom depozitnom računu. Ispunjenje pretpostavki za naknadnu diobu ovisi o ishodu parničnog postupka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BKS Bank AG c/a </w:t>
      </w:r>
      <w:r w:rsidR="005D5B6E">
        <w:rPr>
          <w:rFonts w:ascii="Times New Roman" w:hAnsi="Times New Roman" w:cs="Times New Roman"/>
          <w:sz w:val="24"/>
          <w:szCs w:val="24"/>
        </w:rPr>
        <w:t xml:space="preserve">steč.masa </w:t>
      </w:r>
      <w:r>
        <w:rPr>
          <w:rFonts w:ascii="Times New Roman" w:hAnsi="Times New Roman" w:cs="Times New Roman"/>
          <w:sz w:val="24"/>
          <w:szCs w:val="24"/>
        </w:rPr>
        <w:t xml:space="preserve">Utema d.o.o. (Trg.sud u Zagrebu </w:t>
      </w:r>
      <w:r w:rsidR="00866869">
        <w:rPr>
          <w:rFonts w:ascii="Times New Roman" w:hAnsi="Times New Roman" w:cs="Times New Roman"/>
          <w:sz w:val="24"/>
          <w:szCs w:val="24"/>
        </w:rPr>
        <w:t xml:space="preserve">posl.br. P-858/16, ranije </w:t>
      </w:r>
      <w:r>
        <w:rPr>
          <w:rFonts w:ascii="Times New Roman" w:hAnsi="Times New Roman" w:cs="Times New Roman"/>
          <w:sz w:val="24"/>
          <w:szCs w:val="24"/>
        </w:rPr>
        <w:t>posl.br. P-3156/2012)</w:t>
      </w:r>
    </w:p>
    <w:p w:rsidR="004B4037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Ovisno o ishodu tog postupka, navedena sredstva bit će raspoređena i to u slučaju neuspjeha u postupku - za troškove parnice, a u slučaju uspjeha u parnici - za naknadnu diobu sukladno završnom diobenom popisu.</w:t>
      </w:r>
    </w:p>
    <w:p w:rsidR="00032942" w:rsidRDefault="0003294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942" w:rsidRPr="00032942" w:rsidRDefault="00032942" w:rsidP="00032942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t>S obzirom da je stečajna masa dužnika Utema d.o.o. stranka u sudskim postupcima i to :</w:t>
      </w:r>
    </w:p>
    <w:p w:rsidR="00032942" w:rsidRDefault="00032942" w:rsidP="00032942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t xml:space="preserve">posl.br. </w:t>
      </w:r>
      <w:r>
        <w:rPr>
          <w:rFonts w:ascii="Times New Roman" w:hAnsi="Times New Roman" w:cs="Times New Roman"/>
          <w:sz w:val="24"/>
          <w:szCs w:val="24"/>
        </w:rPr>
        <w:t xml:space="preserve">P-858/16, </w:t>
      </w:r>
      <w:r w:rsidRPr="00032942">
        <w:rPr>
          <w:rFonts w:ascii="Times New Roman" w:hAnsi="Times New Roman" w:cs="Times New Roman"/>
          <w:sz w:val="24"/>
          <w:szCs w:val="24"/>
        </w:rPr>
        <w:t xml:space="preserve">Trg.sud u Zagrebu, </w:t>
      </w:r>
      <w:r>
        <w:rPr>
          <w:rFonts w:ascii="Times New Roman" w:hAnsi="Times New Roman" w:cs="Times New Roman"/>
          <w:sz w:val="24"/>
          <w:szCs w:val="24"/>
        </w:rPr>
        <w:t xml:space="preserve">ranije </w:t>
      </w:r>
      <w:r w:rsidRPr="00032942">
        <w:rPr>
          <w:rFonts w:ascii="Times New Roman" w:hAnsi="Times New Roman" w:cs="Times New Roman"/>
          <w:sz w:val="24"/>
          <w:szCs w:val="24"/>
        </w:rPr>
        <w:t xml:space="preserve">posl.br. P-3156/2012) – po tužbi BKS Bank AG radi izlučnog prava na novčanim tražbinama, u visini 700.000 EUR. </w:t>
      </w:r>
    </w:p>
    <w:p w:rsidR="00032942" w:rsidRDefault="00032942" w:rsidP="00032942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t xml:space="preserve">posl.br. Povrv-3759/2013 Trgovački sud u Zagrebu i Stpn-98/2015 protiv Gramat d.d.  - radi isplate 93.599,85 kn spp + zat.kamate </w:t>
      </w:r>
    </w:p>
    <w:p w:rsidR="00032942" w:rsidRDefault="00032942" w:rsidP="00032942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t xml:space="preserve">posl.br. Ko-2631/ 13 Općinski kazneni sud u Zagreb - imovinskopravni zahtjev </w:t>
      </w:r>
      <w:r>
        <w:rPr>
          <w:rFonts w:ascii="Times New Roman" w:hAnsi="Times New Roman" w:cs="Times New Roman"/>
          <w:sz w:val="24"/>
          <w:szCs w:val="24"/>
        </w:rPr>
        <w:t xml:space="preserve">oštećenika </w:t>
      </w:r>
      <w:r w:rsidRPr="00032942">
        <w:rPr>
          <w:rFonts w:ascii="Times New Roman" w:hAnsi="Times New Roman" w:cs="Times New Roman"/>
          <w:sz w:val="24"/>
          <w:szCs w:val="24"/>
        </w:rPr>
        <w:t>Utema d.o.o. (91.565,99 kn</w:t>
      </w:r>
      <w:r>
        <w:rPr>
          <w:rFonts w:ascii="Times New Roman" w:hAnsi="Times New Roman" w:cs="Times New Roman"/>
          <w:sz w:val="24"/>
          <w:szCs w:val="24"/>
        </w:rPr>
        <w:t>+zzk od 26.01.2006.</w:t>
      </w:r>
      <w:r w:rsidRPr="00032942">
        <w:rPr>
          <w:rFonts w:ascii="Times New Roman" w:hAnsi="Times New Roman" w:cs="Times New Roman"/>
          <w:sz w:val="24"/>
          <w:szCs w:val="24"/>
        </w:rPr>
        <w:t>)</w:t>
      </w:r>
    </w:p>
    <w:p w:rsidR="00032942" w:rsidRDefault="00327212" w:rsidP="0032721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sud je </w:t>
      </w:r>
      <w:r w:rsidR="00032942">
        <w:rPr>
          <w:rFonts w:ascii="Times New Roman" w:hAnsi="Times New Roman" w:cs="Times New Roman"/>
          <w:sz w:val="24"/>
          <w:szCs w:val="24"/>
        </w:rPr>
        <w:t>odredi</w:t>
      </w:r>
      <w:r>
        <w:rPr>
          <w:rFonts w:ascii="Times New Roman" w:hAnsi="Times New Roman" w:cs="Times New Roman"/>
          <w:sz w:val="24"/>
          <w:szCs w:val="24"/>
        </w:rPr>
        <w:t>o</w:t>
      </w:r>
      <w:r w:rsidR="00032942">
        <w:rPr>
          <w:rFonts w:ascii="Times New Roman" w:hAnsi="Times New Roman" w:cs="Times New Roman"/>
          <w:sz w:val="24"/>
          <w:szCs w:val="24"/>
        </w:rPr>
        <w:t xml:space="preserve"> </w:t>
      </w:r>
      <w:r w:rsidR="00E73B9F">
        <w:rPr>
          <w:rFonts w:ascii="Times New Roman" w:hAnsi="Times New Roman" w:cs="Times New Roman"/>
          <w:sz w:val="24"/>
          <w:szCs w:val="24"/>
        </w:rPr>
        <w:t xml:space="preserve">i proveo </w:t>
      </w:r>
      <w:r w:rsidR="00032942">
        <w:rPr>
          <w:rFonts w:ascii="Times New Roman" w:hAnsi="Times New Roman" w:cs="Times New Roman"/>
          <w:sz w:val="24"/>
          <w:szCs w:val="24"/>
        </w:rPr>
        <w:t>upis u sudski registar i dodjelu OIB-a</w:t>
      </w:r>
      <w:r w:rsidR="00032942" w:rsidRPr="00032942">
        <w:rPr>
          <w:rFonts w:ascii="Times New Roman" w:hAnsi="Times New Roman" w:cs="Times New Roman"/>
          <w:sz w:val="24"/>
          <w:szCs w:val="24"/>
        </w:rPr>
        <w:t xml:space="preserve"> </w:t>
      </w:r>
      <w:r w:rsidR="00032942">
        <w:rPr>
          <w:rFonts w:ascii="Times New Roman" w:hAnsi="Times New Roman" w:cs="Times New Roman"/>
          <w:sz w:val="24"/>
          <w:szCs w:val="24"/>
        </w:rPr>
        <w:t xml:space="preserve">stečajnoj masi </w:t>
      </w:r>
      <w:r>
        <w:rPr>
          <w:rFonts w:ascii="Times New Roman" w:hAnsi="Times New Roman" w:cs="Times New Roman"/>
          <w:sz w:val="24"/>
          <w:szCs w:val="24"/>
        </w:rPr>
        <w:t xml:space="preserve">iza </w:t>
      </w:r>
      <w:r w:rsidR="00032942">
        <w:rPr>
          <w:rFonts w:ascii="Times New Roman" w:hAnsi="Times New Roman" w:cs="Times New Roman"/>
          <w:sz w:val="24"/>
          <w:szCs w:val="24"/>
        </w:rPr>
        <w:t>Utema d.o.o.</w:t>
      </w:r>
    </w:p>
    <w:p w:rsidR="00327212" w:rsidRDefault="00327212" w:rsidP="003272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73B9F" w:rsidRDefault="00E73B9F" w:rsidP="0032721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Navedeni p</w:t>
      </w:r>
      <w:r w:rsidR="00327212">
        <w:rPr>
          <w:rFonts w:ascii="Times New Roman" w:hAnsi="Times New Roman" w:cs="Times New Roman"/>
          <w:sz w:val="24"/>
          <w:szCs w:val="24"/>
        </w:rPr>
        <w:t xml:space="preserve">ostupci su u tijeku.  </w:t>
      </w:r>
    </w:p>
    <w:p w:rsidR="00327212" w:rsidRDefault="00327212" w:rsidP="0032721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Gramat d.d. obavijestio je stečajnog upravitelja o mogućnosti isplate dospjelog iznosa iz predstečajne nagodbe u slučaju da se prihvati predstečajna nagodba. </w:t>
      </w:r>
    </w:p>
    <w:p w:rsidR="00E73B9F" w:rsidRDefault="00E73B9F" w:rsidP="0032721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Ročište pred OKS Zagreb zakazano je za </w:t>
      </w:r>
      <w:r w:rsidR="000413D3">
        <w:rPr>
          <w:rFonts w:ascii="Times New Roman" w:hAnsi="Times New Roman" w:cs="Times New Roman"/>
          <w:sz w:val="24"/>
          <w:szCs w:val="24"/>
        </w:rPr>
        <w:t>15.09.2016. god.</w:t>
      </w:r>
    </w:p>
    <w:p w:rsidR="00032942" w:rsidRDefault="0003294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27212" w:rsidRDefault="003272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Stečajni upravitelj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Zagreb, </w:t>
      </w:r>
      <w:r w:rsidR="00327212">
        <w:rPr>
          <w:rFonts w:ascii="Times New Roman" w:hAnsi="Times New Roman" w:cs="Times New Roman"/>
          <w:sz w:val="24"/>
          <w:szCs w:val="24"/>
          <w:u w:val="single"/>
        </w:rPr>
        <w:t>01.08</w:t>
      </w:r>
      <w:r w:rsidR="00856B45">
        <w:rPr>
          <w:rFonts w:ascii="Times New Roman" w:hAnsi="Times New Roman" w:cs="Times New Roman"/>
          <w:sz w:val="24"/>
          <w:szCs w:val="24"/>
          <w:u w:val="single"/>
        </w:rPr>
        <w:t>.2016.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66869">
        <w:rPr>
          <w:rFonts w:ascii="Times New Roman" w:hAnsi="Times New Roman" w:cs="Times New Roman"/>
          <w:sz w:val="24"/>
          <w:szCs w:val="24"/>
        </w:rPr>
        <w:t xml:space="preserve">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6686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sectPr w:rsidR="004B4037" w:rsidSect="004B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01299"/>
    <w:multiLevelType w:val="hybridMultilevel"/>
    <w:tmpl w:val="77E2996A"/>
    <w:lvl w:ilvl="0" w:tplc="32204C3E">
      <w:numFmt w:val="bullet"/>
      <w:lvlText w:val=""/>
      <w:lvlJc w:val="left"/>
      <w:pPr>
        <w:ind w:left="1065" w:hanging="705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3205F"/>
    <w:multiLevelType w:val="hybridMultilevel"/>
    <w:tmpl w:val="F67823A6"/>
    <w:lvl w:ilvl="0" w:tplc="48463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37"/>
    <w:rsid w:val="00032942"/>
    <w:rsid w:val="000413D3"/>
    <w:rsid w:val="000705BC"/>
    <w:rsid w:val="001D022E"/>
    <w:rsid w:val="00327212"/>
    <w:rsid w:val="004B4037"/>
    <w:rsid w:val="005D5B6E"/>
    <w:rsid w:val="00694200"/>
    <w:rsid w:val="0069520F"/>
    <w:rsid w:val="007A3F12"/>
    <w:rsid w:val="007B1323"/>
    <w:rsid w:val="00826826"/>
    <w:rsid w:val="00856B45"/>
    <w:rsid w:val="00866869"/>
    <w:rsid w:val="00D149F1"/>
    <w:rsid w:val="00E7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  <w:style w:type="character" w:styleId="Hiperveza">
    <w:name w:val="Hyperlink"/>
    <w:basedOn w:val="Zadanifontodlomka"/>
    <w:uiPriority w:val="99"/>
    <w:unhideWhenUsed/>
    <w:rsid w:val="000413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  <w:style w:type="character" w:styleId="Hiperveza">
    <w:name w:val="Hyperlink"/>
    <w:basedOn w:val="Zadanifontodlomka"/>
    <w:uiPriority w:val="99"/>
    <w:unhideWhenUsed/>
    <w:rsid w:val="000413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5037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25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8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488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66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38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903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39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199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9142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0768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21</vt:lpstr>
      <vt:lpstr>Obrazac 21</vt:lpstr>
    </vt:vector>
  </TitlesOfParts>
  <Company>IBM Corporation</Company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Kristina Švajger</cp:lastModifiedBy>
  <cp:revision>2</cp:revision>
  <cp:lastPrinted>2016-05-10T06:37:00Z</cp:lastPrinted>
  <dcterms:created xsi:type="dcterms:W3CDTF">2016-08-17T11:34:00Z</dcterms:created>
  <dcterms:modified xsi:type="dcterms:W3CDTF">2016-08-17T11:34:00Z</dcterms:modified>
</cp:coreProperties>
</file>